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BF23E" w14:textId="77777777" w:rsidR="0006441C" w:rsidRDefault="00D91771" w:rsidP="00DC0B1B">
      <w:pPr>
        <w:pBdr>
          <w:top w:val="nil"/>
          <w:left w:val="nil"/>
          <w:bottom w:val="nil"/>
          <w:right w:val="nil"/>
          <w:between w:val="nil"/>
        </w:pBdr>
        <w:ind w:hanging="180"/>
      </w:pPr>
      <w:r>
        <w:rPr>
          <w:noProof/>
          <w:color w:val="009900"/>
        </w:rPr>
        <w:drawing>
          <wp:inline distT="0" distB="0" distL="114300" distR="114300" wp14:anchorId="1143908A" wp14:editId="680CB37B">
            <wp:extent cx="3128010" cy="15252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52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17DD880C" w14:textId="5322161B" w:rsidR="00DC0B1B" w:rsidRPr="009037AF" w:rsidRDefault="00BB7595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12, 2023</w:t>
      </w:r>
    </w:p>
    <w:p w14:paraId="28B8EEA8" w14:textId="77777777" w:rsidR="00DC0B1B" w:rsidRPr="009037AF" w:rsidRDefault="00DC0B1B" w:rsidP="00DC0B1B">
      <w:pPr>
        <w:spacing w:after="0"/>
        <w:rPr>
          <w:sz w:val="28"/>
          <w:szCs w:val="28"/>
        </w:rPr>
      </w:pPr>
    </w:p>
    <w:p w14:paraId="59A862A5" w14:textId="77777777" w:rsidR="00DC0B1B" w:rsidRDefault="00DC0B1B" w:rsidP="00DC0B1B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For Immediate Release</w:t>
      </w:r>
    </w:p>
    <w:p w14:paraId="2BDD35F3" w14:textId="77777777" w:rsidR="00DC0B1B" w:rsidRDefault="00DC0B1B" w:rsidP="00DC0B1B">
      <w:pPr>
        <w:spacing w:after="0"/>
        <w:rPr>
          <w:sz w:val="28"/>
          <w:szCs w:val="28"/>
        </w:rPr>
      </w:pPr>
    </w:p>
    <w:p w14:paraId="606B753B" w14:textId="77777777" w:rsidR="00DC0B1B" w:rsidRDefault="00DC0B1B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</w:rPr>
        <w:tab/>
        <w:t>Michael Marsh, President and CEO</w:t>
      </w:r>
    </w:p>
    <w:p w14:paraId="157D3CFE" w14:textId="71DC3062" w:rsidR="00DC0B1B" w:rsidRDefault="00DC0B1B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(202) 629-9320</w:t>
      </w:r>
    </w:p>
    <w:p w14:paraId="27390BF3" w14:textId="528C35EE" w:rsidR="002722B0" w:rsidRDefault="002722B0" w:rsidP="00DC0B1B">
      <w:pPr>
        <w:spacing w:after="0"/>
        <w:rPr>
          <w:sz w:val="24"/>
          <w:szCs w:val="24"/>
        </w:rPr>
      </w:pPr>
    </w:p>
    <w:p w14:paraId="410F13C0" w14:textId="183E1562" w:rsidR="00C84B4A" w:rsidRPr="006D2605" w:rsidRDefault="00297931" w:rsidP="002722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NCAE </w:t>
      </w:r>
      <w:r w:rsidR="00F664F6">
        <w:rPr>
          <w:b/>
          <w:bCs/>
          <w:sz w:val="28"/>
          <w:szCs w:val="28"/>
        </w:rPr>
        <w:t>Petitions Acting Secretary Su</w:t>
      </w:r>
      <w:r w:rsidR="005E4388">
        <w:rPr>
          <w:b/>
          <w:bCs/>
          <w:sz w:val="28"/>
          <w:szCs w:val="28"/>
        </w:rPr>
        <w:t xml:space="preserve"> to Change Wage Methodology</w:t>
      </w:r>
    </w:p>
    <w:p w14:paraId="0099869D" w14:textId="77777777" w:rsidR="00DC0B1B" w:rsidRDefault="00DC0B1B" w:rsidP="00DC0B1B">
      <w:pPr>
        <w:spacing w:after="0"/>
        <w:rPr>
          <w:sz w:val="24"/>
          <w:szCs w:val="24"/>
        </w:rPr>
      </w:pPr>
    </w:p>
    <w:p w14:paraId="26E8EF20" w14:textId="19992572" w:rsidR="00761F4F" w:rsidRDefault="00DC0B1B" w:rsidP="008360AD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5E4388">
        <w:rPr>
          <w:sz w:val="24"/>
          <w:szCs w:val="24"/>
        </w:rPr>
        <w:t>Arlington</w:t>
      </w:r>
      <w:r w:rsidR="00153F91">
        <w:rPr>
          <w:sz w:val="24"/>
          <w:szCs w:val="24"/>
        </w:rPr>
        <w:t>, VA)</w:t>
      </w:r>
      <w:r>
        <w:rPr>
          <w:sz w:val="24"/>
          <w:szCs w:val="24"/>
        </w:rPr>
        <w:t xml:space="preserve"> </w:t>
      </w:r>
      <w:r w:rsidR="00601800">
        <w:rPr>
          <w:sz w:val="24"/>
          <w:szCs w:val="24"/>
        </w:rPr>
        <w:t xml:space="preserve">The National Council of Agricultural Employers </w:t>
      </w:r>
      <w:r w:rsidR="00D772A6">
        <w:rPr>
          <w:sz w:val="24"/>
          <w:szCs w:val="24"/>
        </w:rPr>
        <w:t xml:space="preserve">(NCAE) </w:t>
      </w:r>
      <w:r w:rsidR="00153F91">
        <w:rPr>
          <w:sz w:val="24"/>
          <w:szCs w:val="24"/>
        </w:rPr>
        <w:t xml:space="preserve">today </w:t>
      </w:r>
      <w:r w:rsidR="00515077">
        <w:rPr>
          <w:sz w:val="24"/>
          <w:szCs w:val="24"/>
        </w:rPr>
        <w:t>petitioned</w:t>
      </w:r>
      <w:r w:rsidR="00153F91">
        <w:rPr>
          <w:sz w:val="24"/>
          <w:szCs w:val="24"/>
        </w:rPr>
        <w:t xml:space="preserve"> Acting Department of Labor </w:t>
      </w:r>
      <w:r w:rsidR="00515077">
        <w:rPr>
          <w:sz w:val="24"/>
          <w:szCs w:val="24"/>
        </w:rPr>
        <w:t xml:space="preserve">Secretary Julie Su to </w:t>
      </w:r>
      <w:r w:rsidR="004B710A">
        <w:rPr>
          <w:sz w:val="24"/>
          <w:szCs w:val="24"/>
        </w:rPr>
        <w:t>a</w:t>
      </w:r>
      <w:r w:rsidR="008360AD" w:rsidRPr="008360AD">
        <w:rPr>
          <w:sz w:val="24"/>
          <w:szCs w:val="24"/>
        </w:rPr>
        <w:t xml:space="preserve">mend the </w:t>
      </w:r>
      <w:r w:rsidR="004B710A">
        <w:rPr>
          <w:sz w:val="24"/>
          <w:szCs w:val="24"/>
        </w:rPr>
        <w:t>r</w:t>
      </w:r>
      <w:r w:rsidR="008360AD" w:rsidRPr="008360AD">
        <w:rPr>
          <w:sz w:val="24"/>
          <w:szCs w:val="24"/>
        </w:rPr>
        <w:t xml:space="preserve">egulatory </w:t>
      </w:r>
      <w:r w:rsidR="004B710A">
        <w:rPr>
          <w:sz w:val="24"/>
          <w:szCs w:val="24"/>
        </w:rPr>
        <w:t>m</w:t>
      </w:r>
      <w:r w:rsidR="008360AD" w:rsidRPr="008360AD">
        <w:rPr>
          <w:sz w:val="24"/>
          <w:szCs w:val="24"/>
        </w:rPr>
        <w:t xml:space="preserve">ethodology for </w:t>
      </w:r>
      <w:r w:rsidR="004B710A">
        <w:rPr>
          <w:sz w:val="24"/>
          <w:szCs w:val="24"/>
        </w:rPr>
        <w:t>d</w:t>
      </w:r>
      <w:r w:rsidR="008360AD" w:rsidRPr="008360AD">
        <w:rPr>
          <w:sz w:val="24"/>
          <w:szCs w:val="24"/>
        </w:rPr>
        <w:t xml:space="preserve">etermining </w:t>
      </w:r>
      <w:r w:rsidR="004B710A">
        <w:rPr>
          <w:sz w:val="24"/>
          <w:szCs w:val="24"/>
        </w:rPr>
        <w:t>a</w:t>
      </w:r>
      <w:r w:rsidR="008360AD" w:rsidRPr="008360AD">
        <w:rPr>
          <w:sz w:val="24"/>
          <w:szCs w:val="24"/>
        </w:rPr>
        <w:t xml:space="preserve">dverse </w:t>
      </w:r>
      <w:r w:rsidR="004B710A">
        <w:rPr>
          <w:sz w:val="24"/>
          <w:szCs w:val="24"/>
        </w:rPr>
        <w:t>e</w:t>
      </w:r>
      <w:r w:rsidR="008360AD" w:rsidRPr="008360AD">
        <w:rPr>
          <w:sz w:val="24"/>
          <w:szCs w:val="24"/>
        </w:rPr>
        <w:t>ffect</w:t>
      </w:r>
      <w:r w:rsidR="00440A17">
        <w:rPr>
          <w:sz w:val="24"/>
          <w:szCs w:val="24"/>
        </w:rPr>
        <w:t xml:space="preserve"> wage rates</w:t>
      </w:r>
      <w:r w:rsidR="008360AD" w:rsidRPr="008360AD">
        <w:rPr>
          <w:sz w:val="24"/>
          <w:szCs w:val="24"/>
        </w:rPr>
        <w:t xml:space="preserve"> in the H-2A Temporary Agricultural Worker Program</w:t>
      </w:r>
      <w:r w:rsidR="004B710A">
        <w:rPr>
          <w:sz w:val="24"/>
          <w:szCs w:val="24"/>
        </w:rPr>
        <w:t>.</w:t>
      </w:r>
    </w:p>
    <w:p w14:paraId="3D58F0F2" w14:textId="77777777" w:rsidR="00C51632" w:rsidRDefault="00C51632" w:rsidP="00DE7E2B">
      <w:pPr>
        <w:spacing w:after="0"/>
        <w:rPr>
          <w:sz w:val="24"/>
          <w:szCs w:val="24"/>
        </w:rPr>
      </w:pPr>
    </w:p>
    <w:p w14:paraId="3D8A6FB0" w14:textId="47E040BC" w:rsidR="00074604" w:rsidRDefault="00C51632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F2609D">
        <w:rPr>
          <w:sz w:val="24"/>
          <w:szCs w:val="24"/>
        </w:rPr>
        <w:t>America’s farm and ranch families and American consumers</w:t>
      </w:r>
      <w:r w:rsidR="00052049">
        <w:rPr>
          <w:sz w:val="24"/>
          <w:szCs w:val="24"/>
        </w:rPr>
        <w:t xml:space="preserve"> continue to bear the brunt of the Department of Labor’s </w:t>
      </w:r>
      <w:r w:rsidR="00556BAA">
        <w:rPr>
          <w:sz w:val="24"/>
          <w:szCs w:val="24"/>
        </w:rPr>
        <w:t>(DOL) misuse of</w:t>
      </w:r>
      <w:r w:rsidR="00827F61">
        <w:rPr>
          <w:sz w:val="24"/>
          <w:szCs w:val="24"/>
        </w:rPr>
        <w:t xml:space="preserve"> the U.S. Depar</w:t>
      </w:r>
      <w:r w:rsidR="001003A9">
        <w:rPr>
          <w:sz w:val="24"/>
          <w:szCs w:val="24"/>
        </w:rPr>
        <w:t>t</w:t>
      </w:r>
      <w:r w:rsidR="00827F61">
        <w:rPr>
          <w:sz w:val="24"/>
          <w:szCs w:val="24"/>
        </w:rPr>
        <w:t>ment of Agricult</w:t>
      </w:r>
      <w:r w:rsidR="001003A9">
        <w:rPr>
          <w:sz w:val="24"/>
          <w:szCs w:val="24"/>
        </w:rPr>
        <w:t>ure’s</w:t>
      </w:r>
      <w:r w:rsidR="00556BAA">
        <w:rPr>
          <w:sz w:val="24"/>
          <w:szCs w:val="24"/>
        </w:rPr>
        <w:t xml:space="preserve"> </w:t>
      </w:r>
      <w:r w:rsidR="001003A9">
        <w:rPr>
          <w:sz w:val="24"/>
          <w:szCs w:val="24"/>
        </w:rPr>
        <w:t>Farm Labor Survey</w:t>
      </w:r>
      <w:r w:rsidR="00DB6AB7">
        <w:rPr>
          <w:sz w:val="24"/>
          <w:szCs w:val="24"/>
        </w:rPr>
        <w:t xml:space="preserve"> (FLS) and other nonfarm wage rates</w:t>
      </w:r>
      <w:r w:rsidR="005C1691">
        <w:rPr>
          <w:sz w:val="24"/>
          <w:szCs w:val="24"/>
        </w:rPr>
        <w:t xml:space="preserve"> in establishing </w:t>
      </w:r>
      <w:r w:rsidR="00B661E2">
        <w:rPr>
          <w:sz w:val="24"/>
          <w:szCs w:val="24"/>
        </w:rPr>
        <w:t>mandatory minimum wage rates in the H-2A program</w:t>
      </w:r>
      <w:r w:rsidR="00443885">
        <w:rPr>
          <w:sz w:val="24"/>
          <w:szCs w:val="24"/>
        </w:rPr>
        <w:t>,</w:t>
      </w:r>
      <w:r>
        <w:rPr>
          <w:sz w:val="24"/>
          <w:szCs w:val="24"/>
        </w:rPr>
        <w:t>” noted Michael Marsh, President and CEO of NCAE.  “</w:t>
      </w:r>
      <w:r w:rsidR="00961E8F">
        <w:rPr>
          <w:sz w:val="24"/>
          <w:szCs w:val="24"/>
        </w:rPr>
        <w:t xml:space="preserve">The </w:t>
      </w:r>
      <w:r w:rsidR="00FC1518">
        <w:rPr>
          <w:sz w:val="24"/>
          <w:szCs w:val="24"/>
        </w:rPr>
        <w:t xml:space="preserve">willful </w:t>
      </w:r>
      <w:r w:rsidR="00867258">
        <w:rPr>
          <w:sz w:val="24"/>
          <w:szCs w:val="24"/>
        </w:rPr>
        <w:t>failure</w:t>
      </w:r>
      <w:r w:rsidR="00961E8F">
        <w:rPr>
          <w:sz w:val="24"/>
          <w:szCs w:val="24"/>
        </w:rPr>
        <w:t xml:space="preserve"> of the Department in carrying out its mandate </w:t>
      </w:r>
      <w:r w:rsidR="00EC330E">
        <w:rPr>
          <w:sz w:val="24"/>
          <w:szCs w:val="24"/>
        </w:rPr>
        <w:t>from the Immigration and Nationality Act</w:t>
      </w:r>
      <w:r w:rsidR="00FC1518">
        <w:rPr>
          <w:sz w:val="24"/>
          <w:szCs w:val="24"/>
        </w:rPr>
        <w:t xml:space="preserve"> (INA) </w:t>
      </w:r>
      <w:r w:rsidR="001D1CC7">
        <w:rPr>
          <w:sz w:val="24"/>
          <w:szCs w:val="24"/>
        </w:rPr>
        <w:t>of determining no adverse effect on the domestic workforce due to the employment of H-2A Temporary Workers</w:t>
      </w:r>
      <w:r w:rsidR="00383A9E">
        <w:rPr>
          <w:sz w:val="24"/>
          <w:szCs w:val="24"/>
        </w:rPr>
        <w:t xml:space="preserve"> must come to an immediate halt</w:t>
      </w:r>
      <w:r w:rsidR="004A079E">
        <w:rPr>
          <w:sz w:val="24"/>
          <w:szCs w:val="24"/>
        </w:rPr>
        <w:t>.</w:t>
      </w:r>
      <w:r w:rsidR="00D15270">
        <w:rPr>
          <w:sz w:val="24"/>
          <w:szCs w:val="24"/>
        </w:rPr>
        <w:t xml:space="preserve">  </w:t>
      </w:r>
      <w:r w:rsidR="00034A51">
        <w:rPr>
          <w:sz w:val="24"/>
          <w:szCs w:val="24"/>
        </w:rPr>
        <w:t>American agriculture’s foreign competition</w:t>
      </w:r>
      <w:r w:rsidR="006E480D">
        <w:rPr>
          <w:sz w:val="24"/>
          <w:szCs w:val="24"/>
        </w:rPr>
        <w:t xml:space="preserve"> has been the beneficiary </w:t>
      </w:r>
      <w:r w:rsidR="00210C77">
        <w:rPr>
          <w:sz w:val="24"/>
          <w:szCs w:val="24"/>
        </w:rPr>
        <w:t xml:space="preserve">of the DOL’s </w:t>
      </w:r>
      <w:r w:rsidR="00F01A0B">
        <w:rPr>
          <w:sz w:val="24"/>
          <w:szCs w:val="24"/>
        </w:rPr>
        <w:t>malign neglect of its</w:t>
      </w:r>
      <w:r w:rsidR="007A7823">
        <w:rPr>
          <w:sz w:val="24"/>
          <w:szCs w:val="24"/>
        </w:rPr>
        <w:t xml:space="preserve"> </w:t>
      </w:r>
      <w:r w:rsidR="006E1ACA">
        <w:rPr>
          <w:sz w:val="24"/>
          <w:szCs w:val="24"/>
        </w:rPr>
        <w:t>responsibility,</w:t>
      </w:r>
      <w:r w:rsidR="009F0408">
        <w:rPr>
          <w:sz w:val="24"/>
          <w:szCs w:val="24"/>
        </w:rPr>
        <w:t xml:space="preserve"> </w:t>
      </w:r>
      <w:r w:rsidR="00141A74">
        <w:rPr>
          <w:sz w:val="24"/>
          <w:szCs w:val="24"/>
        </w:rPr>
        <w:t>and th</w:t>
      </w:r>
      <w:r w:rsidR="002C7F2E">
        <w:rPr>
          <w:sz w:val="24"/>
          <w:szCs w:val="24"/>
        </w:rPr>
        <w:t>i</w:t>
      </w:r>
      <w:r w:rsidR="00141A74">
        <w:rPr>
          <w:sz w:val="24"/>
          <w:szCs w:val="24"/>
        </w:rPr>
        <w:t>s neglect</w:t>
      </w:r>
      <w:r w:rsidR="009F0408">
        <w:rPr>
          <w:sz w:val="24"/>
          <w:szCs w:val="24"/>
        </w:rPr>
        <w:t xml:space="preserve"> jeopardizes </w:t>
      </w:r>
      <w:r w:rsidR="0088225C">
        <w:rPr>
          <w:sz w:val="24"/>
          <w:szCs w:val="24"/>
        </w:rPr>
        <w:t>U.S. national security.</w:t>
      </w:r>
      <w:r w:rsidR="006C212A">
        <w:rPr>
          <w:sz w:val="24"/>
          <w:szCs w:val="24"/>
        </w:rPr>
        <w:t xml:space="preserve">”  </w:t>
      </w:r>
    </w:p>
    <w:p w14:paraId="4FC6AC50" w14:textId="13CD5514" w:rsidR="00F21E1A" w:rsidRDefault="00F21E1A" w:rsidP="00DC0B1B">
      <w:pPr>
        <w:spacing w:after="0"/>
        <w:rPr>
          <w:sz w:val="24"/>
          <w:szCs w:val="24"/>
        </w:rPr>
      </w:pPr>
    </w:p>
    <w:p w14:paraId="2619EAA7" w14:textId="79CFAB53" w:rsidR="004255A5" w:rsidRDefault="003A2F75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Today more than 60% of the fresh fruit consumed in the United States and greater than 40% of the fresh vegetables</w:t>
      </w:r>
      <w:r w:rsidR="005B38DD">
        <w:rPr>
          <w:sz w:val="24"/>
          <w:szCs w:val="24"/>
        </w:rPr>
        <w:t xml:space="preserve"> consumed are produced by America’s competitors.  </w:t>
      </w:r>
      <w:r w:rsidR="004D3423">
        <w:rPr>
          <w:sz w:val="24"/>
          <w:szCs w:val="24"/>
        </w:rPr>
        <w:t xml:space="preserve">U.S. farm and ranch families are at a tipping point </w:t>
      </w:r>
      <w:r w:rsidR="006B742A">
        <w:rPr>
          <w:sz w:val="24"/>
          <w:szCs w:val="24"/>
        </w:rPr>
        <w:t>in sustaining their le</w:t>
      </w:r>
      <w:r w:rsidR="00AB5517">
        <w:rPr>
          <w:sz w:val="24"/>
          <w:szCs w:val="24"/>
        </w:rPr>
        <w:t>gacy</w:t>
      </w:r>
      <w:r w:rsidR="006B742A">
        <w:rPr>
          <w:sz w:val="24"/>
          <w:szCs w:val="24"/>
        </w:rPr>
        <w:t xml:space="preserve"> family farming and ranching </w:t>
      </w:r>
      <w:r w:rsidR="00AB5517">
        <w:rPr>
          <w:sz w:val="24"/>
          <w:szCs w:val="24"/>
        </w:rPr>
        <w:t>operations</w:t>
      </w:r>
      <w:r w:rsidR="00C5035F">
        <w:rPr>
          <w:sz w:val="24"/>
          <w:szCs w:val="24"/>
        </w:rPr>
        <w:t xml:space="preserve"> </w:t>
      </w:r>
      <w:r w:rsidR="00C5035F">
        <w:rPr>
          <w:sz w:val="24"/>
          <w:szCs w:val="24"/>
        </w:rPr>
        <w:lastRenderedPageBreak/>
        <w:t>and the DOL’s misuse of data for purpose</w:t>
      </w:r>
      <w:r w:rsidR="00C864BF">
        <w:rPr>
          <w:sz w:val="24"/>
          <w:szCs w:val="24"/>
        </w:rPr>
        <w:t>s for which it was never intended, will ensure that for some, th</w:t>
      </w:r>
      <w:r w:rsidR="006A6308">
        <w:rPr>
          <w:sz w:val="24"/>
          <w:szCs w:val="24"/>
        </w:rPr>
        <w:t>eir family legacy will end with this generation</w:t>
      </w:r>
      <w:r w:rsidR="00AC3ABC">
        <w:rPr>
          <w:sz w:val="24"/>
          <w:szCs w:val="24"/>
        </w:rPr>
        <w:t>.</w:t>
      </w:r>
    </w:p>
    <w:p w14:paraId="644D56D2" w14:textId="77777777" w:rsidR="00DC06D6" w:rsidRDefault="00DC06D6" w:rsidP="00DC0B1B">
      <w:pPr>
        <w:spacing w:after="0"/>
        <w:rPr>
          <w:sz w:val="24"/>
          <w:szCs w:val="24"/>
        </w:rPr>
      </w:pPr>
    </w:p>
    <w:p w14:paraId="4B35C470" w14:textId="520BAEE5" w:rsidR="001340FA" w:rsidRDefault="001340FA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017B0F">
        <w:rPr>
          <w:sz w:val="24"/>
          <w:szCs w:val="24"/>
        </w:rPr>
        <w:t>The Department</w:t>
      </w:r>
      <w:r w:rsidR="00EE0525">
        <w:rPr>
          <w:sz w:val="24"/>
          <w:szCs w:val="24"/>
        </w:rPr>
        <w:t xml:space="preserve"> must change course</w:t>
      </w:r>
      <w:r>
        <w:rPr>
          <w:sz w:val="24"/>
          <w:szCs w:val="24"/>
        </w:rPr>
        <w:t>,” said Marsh. “</w:t>
      </w:r>
      <w:r w:rsidR="00A4295A">
        <w:rPr>
          <w:sz w:val="24"/>
          <w:szCs w:val="24"/>
        </w:rPr>
        <w:t>American consumers deserve food produced ethically and sustainably in the United States</w:t>
      </w:r>
      <w:r w:rsidR="0069635D">
        <w:rPr>
          <w:sz w:val="24"/>
          <w:szCs w:val="24"/>
        </w:rPr>
        <w:t xml:space="preserve"> and American farm and ranch families deserve the opportunity to compete in the American market</w:t>
      </w:r>
      <w:r w:rsidR="008C0DC9">
        <w:rPr>
          <w:sz w:val="24"/>
          <w:szCs w:val="24"/>
        </w:rPr>
        <w:t>.</w:t>
      </w:r>
      <w:r w:rsidR="006D0D2F">
        <w:rPr>
          <w:sz w:val="24"/>
          <w:szCs w:val="24"/>
        </w:rPr>
        <w:t xml:space="preserve">  Acting Secretary Su must act quickly</w:t>
      </w:r>
      <w:r w:rsidR="00B50005">
        <w:rPr>
          <w:sz w:val="24"/>
          <w:szCs w:val="24"/>
        </w:rPr>
        <w:t xml:space="preserve"> to</w:t>
      </w:r>
      <w:r w:rsidR="007254D7">
        <w:rPr>
          <w:sz w:val="24"/>
          <w:szCs w:val="24"/>
        </w:rPr>
        <w:t xml:space="preserve"> grant this petition and hear the economic arguments</w:t>
      </w:r>
      <w:r w:rsidR="004C6D41">
        <w:rPr>
          <w:sz w:val="24"/>
          <w:szCs w:val="24"/>
        </w:rPr>
        <w:t xml:space="preserve"> against the Department’s </w:t>
      </w:r>
      <w:r w:rsidR="005719B5">
        <w:rPr>
          <w:sz w:val="24"/>
          <w:szCs w:val="24"/>
        </w:rPr>
        <w:t>continued misuse of data that is creating a calamity</w:t>
      </w:r>
      <w:r w:rsidR="00183B56">
        <w:rPr>
          <w:sz w:val="24"/>
          <w:szCs w:val="24"/>
        </w:rPr>
        <w:t xml:space="preserve"> in rural America.</w:t>
      </w:r>
      <w:r w:rsidR="00DF2D55">
        <w:rPr>
          <w:sz w:val="24"/>
          <w:szCs w:val="24"/>
        </w:rPr>
        <w:t xml:space="preserve">  </w:t>
      </w:r>
      <w:r w:rsidR="002C00E0">
        <w:rPr>
          <w:sz w:val="24"/>
          <w:szCs w:val="24"/>
        </w:rPr>
        <w:t>The economic arguments are crystal clear that there exists no adverse effect on the domestic workforce due to the employment of H-2A workers</w:t>
      </w:r>
      <w:r w:rsidR="00762283">
        <w:rPr>
          <w:sz w:val="24"/>
          <w:szCs w:val="24"/>
        </w:rPr>
        <w:t xml:space="preserve"> and consequently, the mandate of </w:t>
      </w:r>
      <w:r w:rsidR="009116AB">
        <w:rPr>
          <w:sz w:val="24"/>
          <w:szCs w:val="24"/>
        </w:rPr>
        <w:t xml:space="preserve">a wage rate by the Department </w:t>
      </w:r>
      <w:r w:rsidR="00C77245">
        <w:rPr>
          <w:sz w:val="24"/>
          <w:szCs w:val="24"/>
        </w:rPr>
        <w:t>is a solution in search of a problem.</w:t>
      </w:r>
      <w:r>
        <w:rPr>
          <w:sz w:val="24"/>
          <w:szCs w:val="24"/>
        </w:rPr>
        <w:t xml:space="preserve">” </w:t>
      </w:r>
    </w:p>
    <w:p w14:paraId="7A020913" w14:textId="3B23084D" w:rsidR="008C0DC9" w:rsidRDefault="008C0DC9" w:rsidP="00DC0B1B">
      <w:pPr>
        <w:spacing w:after="0"/>
        <w:rPr>
          <w:sz w:val="24"/>
          <w:szCs w:val="24"/>
        </w:rPr>
      </w:pPr>
    </w:p>
    <w:p w14:paraId="1D35B6D2" w14:textId="176F5B9A" w:rsidR="00DC0B1B" w:rsidRDefault="00DC0B1B" w:rsidP="00DC0B1B">
      <w:pPr>
        <w:spacing w:after="0"/>
        <w:rPr>
          <w:sz w:val="24"/>
          <w:szCs w:val="24"/>
        </w:rPr>
      </w:pPr>
      <w:r>
        <w:rPr>
          <w:sz w:val="24"/>
          <w:szCs w:val="24"/>
        </w:rPr>
        <w:t>NCAE is the national trade association focusing on agricultural labor issues from the employer’s viewpoint.</w:t>
      </w:r>
    </w:p>
    <w:p w14:paraId="30B366FD" w14:textId="77777777" w:rsidR="00DC0B1B" w:rsidRDefault="00DC0B1B" w:rsidP="00DC0B1B">
      <w:pPr>
        <w:spacing w:after="0"/>
        <w:rPr>
          <w:sz w:val="24"/>
          <w:szCs w:val="24"/>
        </w:rPr>
      </w:pPr>
    </w:p>
    <w:p w14:paraId="0E7A9F72" w14:textId="3ECB86DC" w:rsidR="0006441C" w:rsidRPr="00DC0B1B" w:rsidRDefault="00DC0B1B" w:rsidP="00DC0B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sectPr w:rsidR="0006441C" w:rsidRPr="00DC0B1B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9A3C" w14:textId="77777777" w:rsidR="00DE1A66" w:rsidRDefault="00DE1A66">
      <w:pPr>
        <w:spacing w:after="0" w:line="240" w:lineRule="auto"/>
      </w:pPr>
      <w:r>
        <w:separator/>
      </w:r>
    </w:p>
  </w:endnote>
  <w:endnote w:type="continuationSeparator" w:id="0">
    <w:p w14:paraId="060B5675" w14:textId="77777777" w:rsidR="00DE1A66" w:rsidRDefault="00D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F603" w14:textId="77777777" w:rsidR="0006441C" w:rsidRDefault="00D9177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b/>
        <w:color w:val="009900"/>
        <w:sz w:val="20"/>
        <w:szCs w:val="20"/>
      </w:rPr>
    </w:pPr>
    <w:r>
      <w:rPr>
        <w:rFonts w:ascii="Arial" w:eastAsia="Arial" w:hAnsi="Arial" w:cs="Arial"/>
        <w:b/>
        <w:color w:val="009900"/>
        <w:sz w:val="20"/>
        <w:szCs w:val="20"/>
      </w:rPr>
      <w:t>525 9th Street NW, Suite 800</w:t>
    </w:r>
  </w:p>
  <w:p w14:paraId="69B6A036" w14:textId="77777777" w:rsidR="0006441C" w:rsidRDefault="00D9177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b/>
        <w:color w:val="009900"/>
        <w:sz w:val="20"/>
        <w:szCs w:val="20"/>
      </w:rPr>
    </w:pPr>
    <w:r>
      <w:rPr>
        <w:rFonts w:ascii="Arial" w:eastAsia="Arial" w:hAnsi="Arial" w:cs="Arial"/>
        <w:b/>
        <w:color w:val="009900"/>
        <w:sz w:val="20"/>
        <w:szCs w:val="20"/>
      </w:rPr>
      <w:t>Washington, DC 20004</w:t>
    </w:r>
  </w:p>
  <w:p w14:paraId="1E2D30A1" w14:textId="77777777" w:rsidR="0006441C" w:rsidRDefault="00D9177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color w:val="009900"/>
        <w:sz w:val="20"/>
        <w:szCs w:val="20"/>
      </w:rPr>
      <w:t>202-629-9320</w:t>
    </w:r>
    <w:r>
      <w:rPr>
        <w:rFonts w:ascii="Arial" w:eastAsia="Arial" w:hAnsi="Arial" w:cs="Arial"/>
        <w:b/>
        <w:sz w:val="20"/>
        <w:szCs w:val="20"/>
      </w:rPr>
      <w:tab/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DC0B1B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</w:p>
  <w:p w14:paraId="46AF5160" w14:textId="77777777" w:rsidR="0006441C" w:rsidRDefault="00064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79E" w14:textId="77777777" w:rsidR="00DE1A66" w:rsidRDefault="00DE1A66">
      <w:pPr>
        <w:spacing w:after="0" w:line="240" w:lineRule="auto"/>
      </w:pPr>
      <w:r>
        <w:separator/>
      </w:r>
    </w:p>
  </w:footnote>
  <w:footnote w:type="continuationSeparator" w:id="0">
    <w:p w14:paraId="041AB77D" w14:textId="77777777" w:rsidR="00DE1A66" w:rsidRDefault="00DE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1C"/>
    <w:rsid w:val="00016FEF"/>
    <w:rsid w:val="00017B0F"/>
    <w:rsid w:val="00026E71"/>
    <w:rsid w:val="00034A51"/>
    <w:rsid w:val="00052049"/>
    <w:rsid w:val="0006441C"/>
    <w:rsid w:val="00074604"/>
    <w:rsid w:val="000A4FD6"/>
    <w:rsid w:val="000B27B4"/>
    <w:rsid w:val="000C1CA0"/>
    <w:rsid w:val="001003A9"/>
    <w:rsid w:val="00101E9F"/>
    <w:rsid w:val="00123CAD"/>
    <w:rsid w:val="00125DDB"/>
    <w:rsid w:val="001340FA"/>
    <w:rsid w:val="00141A74"/>
    <w:rsid w:val="00153F91"/>
    <w:rsid w:val="00157BBA"/>
    <w:rsid w:val="00183B56"/>
    <w:rsid w:val="001D1CC7"/>
    <w:rsid w:val="001D48B9"/>
    <w:rsid w:val="00210C77"/>
    <w:rsid w:val="00212E14"/>
    <w:rsid w:val="002722B0"/>
    <w:rsid w:val="00297931"/>
    <w:rsid w:val="002C00E0"/>
    <w:rsid w:val="002C7F2E"/>
    <w:rsid w:val="002D20B1"/>
    <w:rsid w:val="002D4219"/>
    <w:rsid w:val="002D46B6"/>
    <w:rsid w:val="00323AB9"/>
    <w:rsid w:val="00376222"/>
    <w:rsid w:val="00383A9E"/>
    <w:rsid w:val="003A2F75"/>
    <w:rsid w:val="003C60BA"/>
    <w:rsid w:val="00405E80"/>
    <w:rsid w:val="004255A5"/>
    <w:rsid w:val="00440A17"/>
    <w:rsid w:val="00443885"/>
    <w:rsid w:val="004473B8"/>
    <w:rsid w:val="00463BEA"/>
    <w:rsid w:val="00464B2C"/>
    <w:rsid w:val="00470CDF"/>
    <w:rsid w:val="00486D7E"/>
    <w:rsid w:val="004A079E"/>
    <w:rsid w:val="004B710A"/>
    <w:rsid w:val="004C6D41"/>
    <w:rsid w:val="004D3423"/>
    <w:rsid w:val="004E5E2C"/>
    <w:rsid w:val="00503913"/>
    <w:rsid w:val="00505643"/>
    <w:rsid w:val="00505B33"/>
    <w:rsid w:val="00515077"/>
    <w:rsid w:val="00524894"/>
    <w:rsid w:val="00556BAA"/>
    <w:rsid w:val="005719B5"/>
    <w:rsid w:val="0058766F"/>
    <w:rsid w:val="005B38DD"/>
    <w:rsid w:val="005C1691"/>
    <w:rsid w:val="005D0DEE"/>
    <w:rsid w:val="005D45A5"/>
    <w:rsid w:val="005E2A24"/>
    <w:rsid w:val="005E4388"/>
    <w:rsid w:val="005F2F24"/>
    <w:rsid w:val="005F5272"/>
    <w:rsid w:val="00601800"/>
    <w:rsid w:val="00663F8E"/>
    <w:rsid w:val="006876E5"/>
    <w:rsid w:val="0069635D"/>
    <w:rsid w:val="006A28B9"/>
    <w:rsid w:val="006A6308"/>
    <w:rsid w:val="006B742A"/>
    <w:rsid w:val="006C212A"/>
    <w:rsid w:val="006D0D2F"/>
    <w:rsid w:val="006D2605"/>
    <w:rsid w:val="006D3453"/>
    <w:rsid w:val="006E1ACA"/>
    <w:rsid w:val="006E480D"/>
    <w:rsid w:val="006F4B89"/>
    <w:rsid w:val="00702D25"/>
    <w:rsid w:val="007254D7"/>
    <w:rsid w:val="007432E8"/>
    <w:rsid w:val="0075149E"/>
    <w:rsid w:val="007606DF"/>
    <w:rsid w:val="00760EE1"/>
    <w:rsid w:val="00761F4F"/>
    <w:rsid w:val="00762283"/>
    <w:rsid w:val="00772C69"/>
    <w:rsid w:val="007830C2"/>
    <w:rsid w:val="007A7823"/>
    <w:rsid w:val="007B3C37"/>
    <w:rsid w:val="007D1519"/>
    <w:rsid w:val="00827F61"/>
    <w:rsid w:val="008360AD"/>
    <w:rsid w:val="00861BB6"/>
    <w:rsid w:val="00867258"/>
    <w:rsid w:val="0088225C"/>
    <w:rsid w:val="008C0DC9"/>
    <w:rsid w:val="008C49A8"/>
    <w:rsid w:val="008D402B"/>
    <w:rsid w:val="009116AB"/>
    <w:rsid w:val="00916555"/>
    <w:rsid w:val="00920D5D"/>
    <w:rsid w:val="00961E8F"/>
    <w:rsid w:val="009B0764"/>
    <w:rsid w:val="009F0408"/>
    <w:rsid w:val="00A4295A"/>
    <w:rsid w:val="00A95B37"/>
    <w:rsid w:val="00AB5517"/>
    <w:rsid w:val="00AC1578"/>
    <w:rsid w:val="00AC3ABC"/>
    <w:rsid w:val="00AC402B"/>
    <w:rsid w:val="00AF0877"/>
    <w:rsid w:val="00B407C9"/>
    <w:rsid w:val="00B50005"/>
    <w:rsid w:val="00B53747"/>
    <w:rsid w:val="00B60524"/>
    <w:rsid w:val="00B661E2"/>
    <w:rsid w:val="00BA22A7"/>
    <w:rsid w:val="00BA7495"/>
    <w:rsid w:val="00BA78DD"/>
    <w:rsid w:val="00BB6A6A"/>
    <w:rsid w:val="00BB7595"/>
    <w:rsid w:val="00C135C9"/>
    <w:rsid w:val="00C420D2"/>
    <w:rsid w:val="00C5035F"/>
    <w:rsid w:val="00C51632"/>
    <w:rsid w:val="00C77245"/>
    <w:rsid w:val="00C84B4A"/>
    <w:rsid w:val="00C864BF"/>
    <w:rsid w:val="00C9170C"/>
    <w:rsid w:val="00CE4ED4"/>
    <w:rsid w:val="00D15270"/>
    <w:rsid w:val="00D772A6"/>
    <w:rsid w:val="00D91771"/>
    <w:rsid w:val="00DB6AB7"/>
    <w:rsid w:val="00DC06D6"/>
    <w:rsid w:val="00DC0B1B"/>
    <w:rsid w:val="00DD2928"/>
    <w:rsid w:val="00DD38BB"/>
    <w:rsid w:val="00DE1A66"/>
    <w:rsid w:val="00DE7E2B"/>
    <w:rsid w:val="00DF2D55"/>
    <w:rsid w:val="00E25AE4"/>
    <w:rsid w:val="00E90335"/>
    <w:rsid w:val="00EB1CF5"/>
    <w:rsid w:val="00EC330E"/>
    <w:rsid w:val="00EE0525"/>
    <w:rsid w:val="00F01A0B"/>
    <w:rsid w:val="00F113A7"/>
    <w:rsid w:val="00F21E1A"/>
    <w:rsid w:val="00F2609D"/>
    <w:rsid w:val="00F53512"/>
    <w:rsid w:val="00F664F6"/>
    <w:rsid w:val="00F74161"/>
    <w:rsid w:val="00FA6FC2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C367"/>
  <w15:docId w15:val="{6F4A189D-BAC9-4AA5-AAE0-431C533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37"/>
  </w:style>
  <w:style w:type="paragraph" w:styleId="Footer">
    <w:name w:val="footer"/>
    <w:basedOn w:val="Normal"/>
    <w:link w:val="FooterChar"/>
    <w:uiPriority w:val="99"/>
    <w:unhideWhenUsed/>
    <w:rsid w:val="00A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37"/>
  </w:style>
  <w:style w:type="paragraph" w:styleId="Revision">
    <w:name w:val="Revision"/>
    <w:hidden/>
    <w:uiPriority w:val="99"/>
    <w:semiHidden/>
    <w:rsid w:val="00134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Marsh</cp:lastModifiedBy>
  <cp:revision>64</cp:revision>
  <cp:lastPrinted>2022-01-31T20:03:00Z</cp:lastPrinted>
  <dcterms:created xsi:type="dcterms:W3CDTF">2023-12-12T18:31:00Z</dcterms:created>
  <dcterms:modified xsi:type="dcterms:W3CDTF">2023-12-12T21:20:00Z</dcterms:modified>
</cp:coreProperties>
</file>